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pageBreakBefore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pageBreakBefore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pageBreakBefore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Title</w:t>
      </w: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pageBreakBefore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pageBreakBefore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w:t>
      </w:r>
    </w:p>
    <w:p w:rsidR="00000000" w:rsidDel="00000000" w:rsidP="00000000" w:rsidRDefault="00000000" w:rsidRPr="00000000" w14:paraId="0000000A">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Paper Submitted to</w:t>
      </w:r>
    </w:p>
    <w:p w:rsidR="00000000" w:rsidDel="00000000" w:rsidP="00000000" w:rsidRDefault="00000000" w:rsidRPr="00000000" w14:paraId="0000000C">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Dan Griffiths</w:t>
      </w:r>
    </w:p>
    <w:p w:rsidR="00000000" w:rsidDel="00000000" w:rsidP="00000000" w:rsidRDefault="00000000" w:rsidRPr="00000000" w14:paraId="0000000D">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Northern California Bible College</w:t>
      </w:r>
    </w:p>
    <w:p w:rsidR="00000000" w:rsidDel="00000000" w:rsidP="00000000" w:rsidRDefault="00000000" w:rsidRPr="00000000" w14:paraId="0000000E">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w:t>
      </w:r>
    </w:p>
    <w:p w:rsidR="00000000" w:rsidDel="00000000" w:rsidP="00000000" w:rsidRDefault="00000000" w:rsidRPr="00000000" w14:paraId="00000010">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Partial Fulfillment</w:t>
      </w:r>
    </w:p>
    <w:p w:rsidR="00000000" w:rsidDel="00000000" w:rsidP="00000000" w:rsidRDefault="00000000" w:rsidRPr="00000000" w14:paraId="00000012">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Requirements for the Course</w:t>
      </w:r>
    </w:p>
    <w:p w:rsidR="00000000" w:rsidDel="00000000" w:rsidP="00000000" w:rsidRDefault="00000000" w:rsidRPr="00000000" w14:paraId="00000013">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PT 503B: Healing Ministry</w:t>
      </w:r>
    </w:p>
    <w:p w:rsidR="00000000" w:rsidDel="00000000" w:rsidP="00000000" w:rsidRDefault="00000000" w:rsidRPr="00000000" w14:paraId="00000014">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w:t>
      </w:r>
    </w:p>
    <w:p w:rsidR="00000000" w:rsidDel="00000000" w:rsidP="00000000" w:rsidRDefault="00000000" w:rsidRPr="00000000" w14:paraId="00000016">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w:t>
      </w:r>
    </w:p>
    <w:p w:rsidR="00000000" w:rsidDel="00000000" w:rsidP="00000000" w:rsidRDefault="00000000" w:rsidRPr="00000000" w14:paraId="00000018">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w:t>
      </w:r>
    </w:p>
    <w:p w:rsidR="00000000" w:rsidDel="00000000" w:rsidP="00000000" w:rsidRDefault="00000000" w:rsidRPr="00000000" w14:paraId="00000019">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15, 2021</w:t>
      </w:r>
    </w:p>
    <w:p w:rsidR="00000000" w:rsidDel="00000000" w:rsidP="00000000" w:rsidRDefault="00000000" w:rsidRPr="00000000" w14:paraId="0000001A">
      <w:pPr>
        <w:pageBreakBefore w:val="0"/>
        <w:jc w:val="left"/>
        <w:rPr>
          <w:rFonts w:ascii="Times New Roman" w:cs="Times New Roman" w:eastAsia="Times New Roman" w:hAnsi="Times New Roman"/>
          <w:sz w:val="24"/>
          <w:szCs w:val="24"/>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sectPr>
      </w:pPr>
      <w:r w:rsidDel="00000000" w:rsidR="00000000" w:rsidRPr="00000000">
        <w:rPr>
          <w:rtl w:val="0"/>
        </w:rPr>
      </w:r>
    </w:p>
    <w:p w:rsidR="00000000" w:rsidDel="00000000" w:rsidP="00000000" w:rsidRDefault="00000000" w:rsidRPr="00000000" w14:paraId="0000001B">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Content</w:t>
      </w:r>
    </w:p>
    <w:p w:rsidR="00000000" w:rsidDel="00000000" w:rsidP="00000000" w:rsidRDefault="00000000" w:rsidRPr="00000000" w14:paraId="0000001E">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1</w:t>
      </w:r>
    </w:p>
    <w:p w:rsidR="00000000" w:rsidDel="00000000" w:rsidP="00000000" w:rsidRDefault="00000000" w:rsidRPr="00000000" w14:paraId="0000002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spacing w:line="24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Section Name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1</w:t>
      </w:r>
    </w:p>
    <w:p w:rsidR="00000000" w:rsidDel="00000000" w:rsidP="00000000" w:rsidRDefault="00000000" w:rsidRPr="00000000" w14:paraId="0000002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Possibly Another Section Name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2</w:t>
      </w:r>
    </w:p>
    <w:p w:rsidR="00000000" w:rsidDel="00000000" w:rsidP="00000000" w:rsidRDefault="00000000" w:rsidRPr="00000000" w14:paraId="0000002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2</w:t>
      </w:r>
    </w:p>
    <w:p w:rsidR="00000000" w:rsidDel="00000000" w:rsidP="00000000" w:rsidRDefault="00000000" w:rsidRPr="00000000" w14:paraId="00000026">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pageBreakBefore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Bibliography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3</w:t>
      </w:r>
    </w:p>
    <w:p w:rsidR="00000000" w:rsidDel="00000000" w:rsidP="00000000" w:rsidRDefault="00000000" w:rsidRPr="00000000" w14:paraId="00000028">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line="48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Introduction </w:t>
      </w:r>
      <w:r w:rsidDel="00000000" w:rsidR="00000000" w:rsidRPr="00000000">
        <w:rPr>
          <w:rtl w:val="0"/>
        </w:rPr>
      </w:r>
    </w:p>
    <w:p w:rsidR="00000000" w:rsidDel="00000000" w:rsidP="00000000" w:rsidRDefault="00000000" w:rsidRPr="00000000" w14:paraId="00000045">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include an introduction and conclusion paragraph in any paper. The introduction should include a thesis statement. </w:t>
      </w:r>
      <w:r w:rsidDel="00000000" w:rsidR="00000000" w:rsidRPr="00000000">
        <w:rPr>
          <w:rtl w:val="0"/>
        </w:rPr>
      </w:r>
    </w:p>
    <w:p w:rsidR="00000000" w:rsidDel="00000000" w:rsidP="00000000" w:rsidRDefault="00000000" w:rsidRPr="00000000" w14:paraId="00000046">
      <w:pPr>
        <w:pageBreakBefore w:val="0"/>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spacing w:line="4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Section Name</w:t>
      </w:r>
    </w:p>
    <w:p w:rsidR="00000000" w:rsidDel="00000000" w:rsidP="00000000" w:rsidRDefault="00000000" w:rsidRPr="00000000" w14:paraId="0000004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use proper footnotes and bibliography citations. All quotes and paraphrases need to be properly cited. Paraphrases are preferred at the graduate-level but a few quotations in a paper is fine too. Start every quote with the author’s name. For example, Stuart says, “only buy organic apples.”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Now I will paraphrase from Stuart that there are 10,000 apples sold every two week and use a short citation for all subsequent citations.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And now I will cite the Bible about fruit: “the fruit of the Spirit is love, joy, peace…” (Gal 5:22).</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Only the first Bible quote needs a footnote about the version.  </w:t>
      </w:r>
    </w:p>
    <w:p w:rsidR="00000000" w:rsidDel="00000000" w:rsidP="00000000" w:rsidRDefault="00000000" w:rsidRPr="00000000" w14:paraId="00000049">
      <w:pPr>
        <w:spacing w:line="4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Possibly Another Section Name</w:t>
      </w:r>
    </w:p>
    <w:p w:rsidR="00000000" w:rsidDel="00000000" w:rsidP="00000000" w:rsidRDefault="00000000" w:rsidRPr="00000000" w14:paraId="0000004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have as many sections as you need for your paper. I do not believe we will be doing any papers long enough to need sub-sections.  </w:t>
      </w:r>
    </w:p>
    <w:p w:rsidR="00000000" w:rsidDel="00000000" w:rsidP="00000000" w:rsidRDefault="00000000" w:rsidRPr="00000000" w14:paraId="0000004B">
      <w:pPr>
        <w:pageBreakBefore w:val="0"/>
        <w:spacing w:line="4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Conclusion</w:t>
      </w:r>
    </w:p>
    <w:p w:rsidR="00000000" w:rsidDel="00000000" w:rsidP="00000000" w:rsidRDefault="00000000" w:rsidRPr="00000000" w14:paraId="0000004C">
      <w:pPr>
        <w:pageBreakBefore w:val="0"/>
        <w:spacing w:line="480" w:lineRule="auto"/>
        <w:ind w:firstLine="720"/>
        <w:rPr/>
      </w:pPr>
      <w:r w:rsidDel="00000000" w:rsidR="00000000" w:rsidRPr="00000000">
        <w:rPr>
          <w:rFonts w:ascii="Times New Roman" w:cs="Times New Roman" w:eastAsia="Times New Roman" w:hAnsi="Times New Roman"/>
          <w:sz w:val="24"/>
          <w:szCs w:val="24"/>
          <w:rtl w:val="0"/>
        </w:rPr>
        <w:t xml:space="preserve">Always end every paper with a conclusion paragraph. For this paper, this paragraph can include informal language (ex. I, me, us, we). Make a few statements on how you plan on applying this material to your life. </w:t>
      </w:r>
      <w:r w:rsidDel="00000000" w:rsidR="00000000" w:rsidRPr="00000000">
        <w:rPr>
          <w:rtl w:val="0"/>
        </w:rPr>
      </w:r>
    </w:p>
    <w:p w:rsidR="00000000" w:rsidDel="00000000" w:rsidP="00000000" w:rsidRDefault="00000000" w:rsidRPr="00000000" w14:paraId="0000004D">
      <w:pPr>
        <w:pageBreakBefore w:val="0"/>
        <w:spacing w:line="480" w:lineRule="auto"/>
        <w:jc w:val="center"/>
        <w:rPr/>
      </w:pPr>
      <w:r w:rsidDel="00000000" w:rsidR="00000000" w:rsidRPr="00000000">
        <w:rPr>
          <w:rtl w:val="0"/>
        </w:rPr>
      </w:r>
    </w:p>
    <w:p w:rsidR="00000000" w:rsidDel="00000000" w:rsidP="00000000" w:rsidRDefault="00000000" w:rsidRPr="00000000" w14:paraId="0000004E">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Bibliography </w:t>
      </w:r>
    </w:p>
    <w:p w:rsidR="00000000" w:rsidDel="00000000" w:rsidP="00000000" w:rsidRDefault="00000000" w:rsidRPr="00000000" w14:paraId="00000050">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 Gordon D. </w:t>
      </w:r>
      <w:r w:rsidDel="00000000" w:rsidR="00000000" w:rsidRPr="00000000">
        <w:rPr>
          <w:rFonts w:ascii="Times New Roman" w:cs="Times New Roman" w:eastAsia="Times New Roman" w:hAnsi="Times New Roman"/>
          <w:i w:val="1"/>
          <w:sz w:val="24"/>
          <w:szCs w:val="24"/>
          <w:rtl w:val="0"/>
        </w:rPr>
        <w:t xml:space="preserve">New Testament Exegesis. </w:t>
      </w:r>
      <w:r w:rsidDel="00000000" w:rsidR="00000000" w:rsidRPr="00000000">
        <w:rPr>
          <w:rFonts w:ascii="Times New Roman" w:cs="Times New Roman" w:eastAsia="Times New Roman" w:hAnsi="Times New Roman"/>
          <w:sz w:val="24"/>
          <w:szCs w:val="24"/>
          <w:rtl w:val="0"/>
        </w:rPr>
        <w:t xml:space="preserve">Louisville, KY: Westminster John Knox Press, 2002.</w:t>
      </w:r>
      <w:r w:rsidDel="00000000" w:rsidR="00000000" w:rsidRPr="00000000">
        <w:rPr>
          <w:rtl w:val="0"/>
        </w:rPr>
      </w:r>
    </w:p>
    <w:p w:rsidR="00000000" w:rsidDel="00000000" w:rsidP="00000000" w:rsidRDefault="00000000" w:rsidRPr="00000000" w14:paraId="00000052">
      <w:pPr>
        <w:pageBreakBefore w:val="0"/>
        <w:spacing w:after="240" w:befor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Stuart, Douglas. </w:t>
      </w:r>
      <w:r w:rsidDel="00000000" w:rsidR="00000000" w:rsidRPr="00000000">
        <w:rPr>
          <w:rFonts w:ascii="Times New Roman" w:cs="Times New Roman" w:eastAsia="Times New Roman" w:hAnsi="Times New Roman"/>
          <w:i w:val="1"/>
          <w:sz w:val="24"/>
          <w:szCs w:val="24"/>
          <w:rtl w:val="0"/>
        </w:rPr>
        <w:t xml:space="preserve">Old Testament Exegesis: A Study of Hermeneutical Principles. </w:t>
      </w:r>
      <w:r w:rsidDel="00000000" w:rsidR="00000000" w:rsidRPr="00000000">
        <w:rPr>
          <w:rFonts w:ascii="Times New Roman" w:cs="Times New Roman" w:eastAsia="Times New Roman" w:hAnsi="Times New Roman"/>
          <w:sz w:val="24"/>
          <w:szCs w:val="24"/>
          <w:rtl w:val="0"/>
        </w:rPr>
        <w:t xml:space="preserve">Louisville, KY: Westminster John Knox Press, 2009.</w:t>
      </w:r>
    </w:p>
    <w:p w:rsidR="00000000" w:rsidDel="00000000" w:rsidP="00000000" w:rsidRDefault="00000000" w:rsidRPr="00000000" w14:paraId="00000053">
      <w:pPr>
        <w:pageBreakBefore w:val="0"/>
        <w:spacing w:after="240" w:befor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spacing w:after="240" w:befor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that the footnote style is slightly different than the Bibliography. The Bibliography is in alphabetical order with last name then first name. The Bibliography entry also uses far more periods than commas. There is no page number in the Bibliography entry.)</w:t>
      </w:r>
    </w:p>
    <w:p w:rsidR="00000000" w:rsidDel="00000000" w:rsidP="00000000" w:rsidRDefault="00000000" w:rsidRPr="00000000" w14:paraId="00000056">
      <w:pPr>
        <w:pageBreakBefore w:val="0"/>
        <w:jc w:val="center"/>
        <w:rPr/>
      </w:pPr>
      <w:r w:rsidDel="00000000" w:rsidR="00000000" w:rsidRPr="00000000">
        <w:rPr>
          <w:rtl w:val="0"/>
        </w:rPr>
      </w:r>
    </w:p>
    <w:sectPr>
      <w:headerReference r:id="rId11" w:type="default"/>
      <w:type w:val="nextPage"/>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ageBreakBefore w:val="0"/>
      <w:jc w:val="center"/>
      <w:rPr/>
    </w:pPr>
    <w:r w:rsidDel="00000000" w:rsidR="00000000" w:rsidRPr="00000000">
      <w:rPr>
        <w:rtl w:val="0"/>
      </w:rPr>
      <w:t xml:space="preserve">ii</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ageBreakBefore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C">
      <w:pPr>
        <w:spacing w:line="240" w:lineRule="auto"/>
        <w:ind w:firstLine="720"/>
        <w:rPr>
          <w:rFonts w:ascii="Times New Roman" w:cs="Times New Roman" w:eastAsia="Times New Roman" w:hAnsi="Times New Roman"/>
          <w:i w:val="1"/>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Douglas Stuart, </w:t>
      </w:r>
      <w:r w:rsidDel="00000000" w:rsidR="00000000" w:rsidRPr="00000000">
        <w:rPr>
          <w:rFonts w:ascii="Times New Roman" w:cs="Times New Roman" w:eastAsia="Times New Roman" w:hAnsi="Times New Roman"/>
          <w:i w:val="1"/>
          <w:sz w:val="20"/>
          <w:szCs w:val="20"/>
          <w:rtl w:val="0"/>
        </w:rPr>
        <w:t xml:space="preserve">Old Testament Exegesis: A Study of Hermeneutical Principles </w:t>
      </w:r>
      <w:r w:rsidDel="00000000" w:rsidR="00000000" w:rsidRPr="00000000">
        <w:rPr>
          <w:rFonts w:ascii="Times New Roman" w:cs="Times New Roman" w:eastAsia="Times New Roman" w:hAnsi="Times New Roman"/>
          <w:sz w:val="20"/>
          <w:szCs w:val="20"/>
          <w:rtl w:val="0"/>
        </w:rPr>
        <w:t xml:space="preserve">(Louisville, KY: Westminster John Knox Press, 2009), 15.</w:t>
      </w:r>
      <w:r w:rsidDel="00000000" w:rsidR="00000000" w:rsidRPr="00000000">
        <w:rPr>
          <w:rtl w:val="0"/>
        </w:rPr>
      </w:r>
    </w:p>
    <w:p w:rsidR="00000000" w:rsidDel="00000000" w:rsidP="00000000" w:rsidRDefault="00000000" w:rsidRPr="00000000" w14:paraId="0000005D">
      <w:pPr>
        <w:spacing w:line="240" w:lineRule="auto"/>
        <w:ind w:firstLine="720"/>
        <w:rPr>
          <w:rFonts w:ascii="Times New Roman" w:cs="Times New Roman" w:eastAsia="Times New Roman" w:hAnsi="Times New Roman"/>
          <w:i w:val="1"/>
          <w:sz w:val="20"/>
          <w:szCs w:val="20"/>
        </w:rPr>
      </w:pPr>
      <w:r w:rsidDel="00000000" w:rsidR="00000000" w:rsidRPr="00000000">
        <w:rPr>
          <w:rtl w:val="0"/>
        </w:rPr>
      </w:r>
    </w:p>
  </w:footnote>
  <w:footnote w:id="1">
    <w:p w:rsidR="00000000" w:rsidDel="00000000" w:rsidP="00000000" w:rsidRDefault="00000000" w:rsidRPr="00000000" w14:paraId="0000005E">
      <w:pPr>
        <w:spacing w:line="240" w:lineRule="auto"/>
        <w:ind w:firstLine="72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Stuart, </w:t>
      </w:r>
      <w:r w:rsidDel="00000000" w:rsidR="00000000" w:rsidRPr="00000000">
        <w:rPr>
          <w:rFonts w:ascii="Times New Roman" w:cs="Times New Roman" w:eastAsia="Times New Roman" w:hAnsi="Times New Roman"/>
          <w:i w:val="1"/>
          <w:sz w:val="20"/>
          <w:szCs w:val="20"/>
          <w:rtl w:val="0"/>
        </w:rPr>
        <w:t xml:space="preserve">Old Testament Exegesis</w:t>
      </w:r>
      <w:r w:rsidDel="00000000" w:rsidR="00000000" w:rsidRPr="00000000">
        <w:rPr>
          <w:rFonts w:ascii="Times New Roman" w:cs="Times New Roman" w:eastAsia="Times New Roman" w:hAnsi="Times New Roman"/>
          <w:sz w:val="20"/>
          <w:szCs w:val="20"/>
          <w:rtl w:val="0"/>
        </w:rPr>
        <w:t xml:space="preserve">, 22.</w:t>
      </w:r>
    </w:p>
    <w:p w:rsidR="00000000" w:rsidDel="00000000" w:rsidP="00000000" w:rsidRDefault="00000000" w:rsidRPr="00000000" w14:paraId="0000005F">
      <w:pPr>
        <w:spacing w:line="240" w:lineRule="auto"/>
        <w:ind w:firstLine="720"/>
        <w:rPr>
          <w:rFonts w:ascii="Times New Roman" w:cs="Times New Roman" w:eastAsia="Times New Roman" w:hAnsi="Times New Roman"/>
          <w:sz w:val="20"/>
          <w:szCs w:val="20"/>
        </w:rPr>
      </w:pPr>
      <w:r w:rsidDel="00000000" w:rsidR="00000000" w:rsidRPr="00000000">
        <w:rPr>
          <w:rtl w:val="0"/>
        </w:rPr>
      </w:r>
    </w:p>
  </w:footnote>
  <w:footnote w:id="2">
    <w:p w:rsidR="00000000" w:rsidDel="00000000" w:rsidP="00000000" w:rsidRDefault="00000000" w:rsidRPr="00000000" w14:paraId="00000060">
      <w:pPr>
        <w:spacing w:line="240" w:lineRule="auto"/>
        <w:ind w:firstLine="72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All Scriptures are taken from the English Standard Version®. Copyright © 2011 by Crossway.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ageBreakBefore w:val="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ageBreakBefore w:val="0"/>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ageBreakBefore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